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E77256" w:rsidRPr="00E77256">
        <w:rPr>
          <w:b/>
        </w:rPr>
        <w:t>«О внесении изменений 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E77256">
        <w:rPr>
          <w:b/>
          <w:iCs/>
        </w:rPr>
        <w:t xml:space="preserve">»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276928" w:rsidP="002B2A65">
      <w:pPr>
        <w:spacing w:line="240" w:lineRule="atLeast"/>
        <w:jc w:val="both"/>
      </w:pPr>
      <w:r>
        <w:t xml:space="preserve">01 </w:t>
      </w:r>
      <w:r w:rsidR="00947B3E">
        <w:t>ноября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>
        <w:t>4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№ </w:t>
      </w:r>
      <w:r w:rsidR="00947B3E">
        <w:t>127</w:t>
      </w:r>
    </w:p>
    <w:p w:rsidR="007662DE" w:rsidRDefault="007662DE" w:rsidP="002B2A65">
      <w:pPr>
        <w:spacing w:line="240" w:lineRule="atLeast"/>
        <w:jc w:val="both"/>
      </w:pPr>
    </w:p>
    <w:p w:rsidR="00D8685B" w:rsidRDefault="00D8685B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9348E1" w:rsidRPr="009348E1">
        <w:t xml:space="preserve">на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>«О внесении изменений 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9348E1" w:rsidRPr="00BB5D2A">
        <w:rPr>
          <w:iCs/>
        </w:rPr>
        <w:t>.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Предмет экспертизы:</w:t>
      </w:r>
      <w:r w:rsidRPr="007969D1">
        <w:rPr>
          <w:bCs/>
        </w:rPr>
        <w:t xml:space="preserve"> проект решения </w:t>
      </w:r>
      <w:r w:rsidRPr="00BB5D2A">
        <w:rPr>
          <w:sz w:val="26"/>
          <w:szCs w:val="26"/>
        </w:rPr>
        <w:t xml:space="preserve">Нерюнгринского районного Совета депутатов </w:t>
      </w:r>
      <w:r w:rsidRPr="00942C7A">
        <w:t>«О внесении изменений 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Pr="00942C7A">
        <w:rPr>
          <w:iCs/>
        </w:rPr>
        <w:t>»</w:t>
      </w:r>
      <w:r w:rsidRPr="007969D1">
        <w:rPr>
          <w:bCs/>
        </w:rPr>
        <w:t xml:space="preserve"> (далее – Проект решения).  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Цель экспертизы:</w:t>
      </w:r>
      <w:r w:rsidRPr="007969D1">
        <w:rPr>
          <w:bCs/>
        </w:rPr>
        <w:t xml:space="preserve"> проверка на соответствие предлагаемых мероприятий по приватизации муниципального имущества  </w:t>
      </w:r>
      <w:r>
        <w:rPr>
          <w:bCs/>
        </w:rPr>
        <w:t>МО «Нерюнгринский район»</w:t>
      </w:r>
      <w:r w:rsidRPr="007969D1">
        <w:rPr>
          <w:bCs/>
        </w:rPr>
        <w:t xml:space="preserve"> действующему законодательству, оценка экономической обоснованности предлагаемой приватизации. 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>При проведении 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2931FF">
        <w:rPr>
          <w:bCs/>
        </w:rPr>
        <w:t xml:space="preserve"> Комитетом земельных и имущественных отношений МО «Нерюнгринский район» 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>«О внесении изменений 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="00E77256" w:rsidRPr="00942C7A">
        <w:rPr>
          <w:iCs/>
        </w:rPr>
        <w:t>»</w:t>
      </w:r>
      <w:r w:rsidR="00E77256">
        <w:rPr>
          <w:iCs/>
        </w:rPr>
        <w:t xml:space="preserve"> </w:t>
      </w:r>
      <w:r w:rsidR="00BB5D2A" w:rsidRPr="00BB5D2A">
        <w:rPr>
          <w:iCs/>
          <w:sz w:val="26"/>
          <w:szCs w:val="26"/>
        </w:rPr>
        <w:t xml:space="preserve"> </w:t>
      </w:r>
      <w:r w:rsidR="00E77256">
        <w:rPr>
          <w:iCs/>
        </w:rPr>
        <w:t>с пояснительной запиской</w:t>
      </w:r>
      <w:r w:rsidR="00FB7212">
        <w:rPr>
          <w:iCs/>
        </w:rPr>
        <w:t>;</w:t>
      </w:r>
    </w:p>
    <w:p w:rsidR="00FB7212" w:rsidRDefault="00FB7212" w:rsidP="00241E07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постановление Нерюнгринской районной администрации от 09.10.2023 № 1988.</w:t>
      </w:r>
    </w:p>
    <w:p w:rsidR="00E77256" w:rsidRDefault="00E77256" w:rsidP="00E77256">
      <w:pPr>
        <w:ind w:firstLine="708"/>
        <w:jc w:val="both"/>
      </w:pPr>
      <w:r>
        <w:t>Финансово-экономическая экспертиза данного п</w:t>
      </w:r>
      <w:r w:rsidRPr="008B64E3">
        <w:t>роект</w:t>
      </w:r>
      <w:r>
        <w:t xml:space="preserve">а проведена в соответствии </w:t>
      </w:r>
      <w:r>
        <w:rPr>
          <w:iCs/>
        </w:rPr>
        <w:t xml:space="preserve"> с 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образования «Нерюнгринский район», </w:t>
      </w:r>
      <w:r>
        <w:t>Решением Нерюнгринского районного Совета депутатов Республики Саха (Якутия) от 19.09.2017 № 4-40 «Об утверждении Общего порядка управления муниципальной собственностью муниципального образования "Нерюнгринский район» в новой редакции»</w:t>
      </w:r>
      <w:r>
        <w:rPr>
          <w:iCs/>
        </w:rPr>
        <w:t xml:space="preserve">; </w:t>
      </w:r>
      <w:r w:rsidRPr="003B2D48">
        <w:t>Постановлени</w:t>
      </w:r>
      <w:r>
        <w:t>ем</w:t>
      </w:r>
      <w:r w:rsidRPr="003B2D48">
        <w:t xml:space="preserve"> Нерюнгринской районной администрации Республики Саха (Якутия) от </w:t>
      </w:r>
      <w:r>
        <w:t>08.04.2022</w:t>
      </w:r>
      <w:r w:rsidRPr="003B2D48">
        <w:t xml:space="preserve"> </w:t>
      </w:r>
      <w:r>
        <w:t>№</w:t>
      </w:r>
      <w:r w:rsidRPr="003B2D48">
        <w:t> </w:t>
      </w:r>
      <w:r>
        <w:t>583</w:t>
      </w:r>
      <w:r w:rsidRPr="003B2D48">
        <w:t xml:space="preserve"> </w:t>
      </w:r>
      <w:r>
        <w:t>«</w:t>
      </w:r>
      <w:r w:rsidRPr="003B2D48">
        <w:t xml:space="preserve">Об утверждении </w:t>
      </w:r>
      <w:r>
        <w:t>порядка планирования приватизации</w:t>
      </w:r>
      <w:r w:rsidRPr="003B2D48">
        <w:t xml:space="preserve"> муниципального имущества муниципального образования </w:t>
      </w:r>
      <w:r>
        <w:t>«</w:t>
      </w:r>
      <w:r w:rsidRPr="003B2D48">
        <w:t>Нерюнгринский район</w:t>
      </w:r>
      <w:r>
        <w:t>».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8154E2" w:rsidRPr="00942C7A">
        <w:t xml:space="preserve">«О внесении изменений  и дополнений в решение Нерюнгринского районного Совета депутатов от 22.09.2021 № 7-24 «Об утверждении прогнозного плана  </w:t>
      </w:r>
      <w:r w:rsidR="008154E2" w:rsidRPr="00942C7A">
        <w:lastRenderedPageBreak/>
        <w:t>(программы) приватизации муниципального имущества муниципального образования «Нерюнгринский район» на 2022-2024 годы</w:t>
      </w:r>
      <w:r w:rsidR="008154E2" w:rsidRPr="00942C7A">
        <w:rPr>
          <w:iCs/>
        </w:rPr>
        <w:t>»</w:t>
      </w:r>
      <w:r>
        <w:t xml:space="preserve"> </w:t>
      </w:r>
      <w:r w:rsidR="009C471A">
        <w:t>установила следующее:</w:t>
      </w:r>
    </w:p>
    <w:p w:rsidR="007969D1" w:rsidRDefault="00FB7212" w:rsidP="00BB5D2A">
      <w:pPr>
        <w:ind w:firstLine="708"/>
        <w:jc w:val="both"/>
      </w:pPr>
      <w:r>
        <w:t>с</w:t>
      </w:r>
      <w:r w:rsidR="007969D1" w:rsidRPr="007969D1">
        <w:t xml:space="preserve">огласно предоставленному Проекту решения, подготовленному </w:t>
      </w:r>
      <w:r w:rsidR="007969D1">
        <w:t>Комитетом</w:t>
      </w:r>
      <w:r>
        <w:t>,</w:t>
      </w:r>
      <w:r w:rsidR="007969D1">
        <w:t xml:space="preserve"> </w:t>
      </w:r>
      <w:r w:rsidR="007969D1" w:rsidRPr="007969D1">
        <w:t xml:space="preserve"> поступления в бюджет </w:t>
      </w:r>
      <w:r w:rsidR="007969D1">
        <w:t>района</w:t>
      </w:r>
      <w:r w:rsidR="007969D1" w:rsidRPr="007969D1">
        <w:t xml:space="preserve"> за счет приватизации объектов недвижимости муниципальной казны муниципального образования</w:t>
      </w:r>
      <w:r w:rsidR="00CD4637">
        <w:t xml:space="preserve"> «Нерюнгринский район» снизятся на </w:t>
      </w:r>
      <w:r w:rsidR="00947B3E">
        <w:t>162,3</w:t>
      </w:r>
      <w:r w:rsidR="00CD4637">
        <w:t xml:space="preserve"> тыс. рублей.</w:t>
      </w:r>
    </w:p>
    <w:p w:rsidR="0025145F" w:rsidRPr="00947B3E" w:rsidRDefault="00947B3E" w:rsidP="00BB5D2A">
      <w:pPr>
        <w:ind w:firstLine="708"/>
        <w:jc w:val="both"/>
        <w:rPr>
          <w:i/>
        </w:rPr>
      </w:pPr>
      <w:r w:rsidRPr="00947B3E">
        <w:rPr>
          <w:i/>
        </w:rPr>
        <w:t>Документы, обосновывающие изменения доходной части бюджета</w:t>
      </w:r>
      <w:r w:rsidR="00FB7212">
        <w:rPr>
          <w:i/>
        </w:rPr>
        <w:t xml:space="preserve"> от приватизации муниципального имущества</w:t>
      </w:r>
      <w:bookmarkStart w:id="0" w:name="_GoBack"/>
      <w:bookmarkEnd w:id="0"/>
      <w:r w:rsidRPr="00947B3E">
        <w:rPr>
          <w:i/>
        </w:rPr>
        <w:t xml:space="preserve"> не предоставлены</w:t>
      </w:r>
      <w:r>
        <w:rPr>
          <w:i/>
        </w:rPr>
        <w:t>.</w:t>
      </w:r>
    </w:p>
    <w:p w:rsidR="002A625B" w:rsidRDefault="00D05837" w:rsidP="002A625B">
      <w:pPr>
        <w:ind w:firstLine="708"/>
        <w:jc w:val="both"/>
      </w:pPr>
      <w:r w:rsidRPr="006B034D">
        <w:t>Комитетом предлагается внести</w:t>
      </w:r>
      <w:r w:rsidR="00276928">
        <w:t xml:space="preserve"> </w:t>
      </w:r>
      <w:r w:rsidR="00376975">
        <w:t xml:space="preserve">следующие изменения в прогнозный план </w:t>
      </w:r>
      <w:r w:rsidR="00276928">
        <w:t>приватизации</w:t>
      </w:r>
      <w:r w:rsidR="00376975" w:rsidRPr="00376975">
        <w:t xml:space="preserve"> </w:t>
      </w:r>
      <w:r w:rsidR="00376975">
        <w:t>в 2024 году:</w:t>
      </w:r>
    </w:p>
    <w:p w:rsidR="00376975" w:rsidRDefault="002A625B" w:rsidP="002A625B">
      <w:pPr>
        <w:ind w:firstLine="708"/>
        <w:jc w:val="both"/>
      </w:pPr>
      <w:r>
        <w:t xml:space="preserve"> </w:t>
      </w:r>
    </w:p>
    <w:p w:rsidR="008909E1" w:rsidRDefault="00D05837" w:rsidP="00B52D83">
      <w:pPr>
        <w:ind w:firstLine="708"/>
        <w:jc w:val="both"/>
      </w:pPr>
      <w:r w:rsidRPr="006B034D">
        <w:t xml:space="preserve"> </w:t>
      </w:r>
      <w:r w:rsidR="002A625B">
        <w:t>Из р</w:t>
      </w:r>
      <w:r w:rsidR="00376975">
        <w:t>аздел</w:t>
      </w:r>
      <w:r w:rsidR="002A625B">
        <w:t>а</w:t>
      </w:r>
      <w:r w:rsidR="00376975">
        <w:t xml:space="preserve"> 2 предлагается </w:t>
      </w:r>
      <w:r w:rsidR="002A625B">
        <w:t>исключить</w:t>
      </w:r>
      <w:r w:rsidR="00376975">
        <w:t xml:space="preserve"> следующи</w:t>
      </w:r>
      <w:r w:rsidR="002A625B">
        <w:t>е</w:t>
      </w:r>
      <w:r w:rsidR="00376975">
        <w:t xml:space="preserve"> </w:t>
      </w:r>
      <w:r w:rsidR="008909E1" w:rsidRPr="006B034D">
        <w:t>объект</w:t>
      </w:r>
      <w:r w:rsidR="002A625B">
        <w:t>ы</w:t>
      </w:r>
      <w:r w:rsidRPr="006B034D">
        <w:t xml:space="preserve"> недвижимого имущества</w:t>
      </w:r>
      <w:r w:rsidR="00056872">
        <w:t>,</w:t>
      </w:r>
      <w:r w:rsidRPr="006B034D">
        <w:t xml:space="preserve"> </w:t>
      </w:r>
      <w:r w:rsidR="008909E1" w:rsidRPr="006B034D">
        <w:t>в том числе: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842"/>
        <w:gridCol w:w="2694"/>
        <w:gridCol w:w="1984"/>
        <w:gridCol w:w="1134"/>
        <w:gridCol w:w="1701"/>
      </w:tblGrid>
      <w:tr w:rsidR="00056872" w:rsidTr="002A625B">
        <w:trPr>
          <w:trHeight w:hRule="exact" w:val="11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left="160" w:firstLine="0"/>
              <w:jc w:val="left"/>
            </w:pPr>
            <w:r>
              <w:rPr>
                <w:rStyle w:val="210pt"/>
              </w:rPr>
              <w:t>№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left="160" w:firstLine="0"/>
              <w:jc w:val="left"/>
            </w:pPr>
            <w:proofErr w:type="spellStart"/>
            <w:r>
              <w:rPr>
                <w:rStyle w:val="210pt"/>
              </w:rPr>
              <w:t>пп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after="120" w:line="200" w:lineRule="exact"/>
              <w:ind w:firstLine="0"/>
              <w:jc w:val="center"/>
            </w:pPr>
            <w:r>
              <w:rPr>
                <w:rStyle w:val="210pt"/>
              </w:rPr>
              <w:t>Наименование</w:t>
            </w:r>
          </w:p>
          <w:p w:rsidR="00056872" w:rsidRDefault="00056872" w:rsidP="0004109C">
            <w:pPr>
              <w:pStyle w:val="20"/>
              <w:shd w:val="clear" w:color="auto" w:fill="auto"/>
              <w:spacing w:before="120" w:line="20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Место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нахождение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Индивидуализирующие имущество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Балансовая стоимость объекта, </w:t>
            </w: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</w:p>
          <w:p w:rsidR="00056872" w:rsidRDefault="0005687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pt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Default="00FB7212" w:rsidP="0004109C">
            <w:pPr>
              <w:pStyle w:val="20"/>
              <w:shd w:val="clear" w:color="auto" w:fill="auto"/>
              <w:spacing w:line="25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Примерный срок приватизации</w:t>
            </w:r>
          </w:p>
        </w:tc>
      </w:tr>
      <w:tr w:rsidR="00056872" w:rsidRPr="00056872" w:rsidTr="002A625B">
        <w:trPr>
          <w:trHeight w:hRule="exact" w:val="11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927B23" w:rsidP="00927B23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PC (Я), Нерюнгринский район,</w:t>
            </w:r>
          </w:p>
          <w:p w:rsidR="003E4098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г. Нерюнгри, </w:t>
            </w:r>
          </w:p>
          <w:p w:rsidR="00056872" w:rsidRPr="00056872" w:rsidRDefault="00056872" w:rsidP="0036177B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ул. Кравченко,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14:19:102018:2464,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100,00 </w:t>
            </w:r>
            <w:proofErr w:type="spellStart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кв.м</w:t>
            </w:r>
            <w:proofErr w:type="spellEnd"/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3 376,00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  <w:tr w:rsidR="00056872" w:rsidRPr="00056872" w:rsidTr="002A625B">
        <w:trPr>
          <w:trHeight w:hRule="exact" w:val="11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927B23" w:rsidP="00927B23">
            <w:pPr>
              <w:pStyle w:val="20"/>
              <w:spacing w:after="120" w:line="200" w:lineRule="exact"/>
              <w:ind w:left="160" w:firstLine="0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after="120" w:line="20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Нежилое помещение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98" w:rsidRDefault="00056872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PC (Я), Нерюнгринский район, </w:t>
            </w:r>
          </w:p>
          <w:p w:rsidR="003E4098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г. Нерюнгри, пр. Др. Народов,</w:t>
            </w:r>
          </w:p>
          <w:p w:rsidR="00056872" w:rsidRPr="00056872" w:rsidRDefault="003E4098" w:rsidP="003E4098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д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.29, корп.</w:t>
            </w: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056872"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14:19:102011:2219, </w:t>
            </w:r>
          </w:p>
          <w:p w:rsidR="0036177B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общей площадью </w:t>
            </w:r>
          </w:p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410,90 кв.</w:t>
            </w:r>
            <w:r w:rsidR="003E4098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ED75D0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15 765,00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72" w:rsidRPr="00056872" w:rsidRDefault="00056872" w:rsidP="00056872">
            <w:pPr>
              <w:pStyle w:val="20"/>
              <w:spacing w:line="25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05687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I квартал 2024</w:t>
            </w:r>
          </w:p>
        </w:tc>
      </w:tr>
    </w:tbl>
    <w:p w:rsidR="002A625B" w:rsidRDefault="002A625B" w:rsidP="00276928">
      <w:pPr>
        <w:ind w:firstLine="708"/>
        <w:jc w:val="both"/>
      </w:pPr>
    </w:p>
    <w:p w:rsidR="00276928" w:rsidRDefault="0027692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Вышеуказанные объекты </w:t>
      </w:r>
      <w:r w:rsidR="002A625B">
        <w:t>планировалось</w:t>
      </w:r>
      <w:r>
        <w:t xml:space="preserve"> приватизировать путем включения </w:t>
      </w:r>
      <w:r w:rsidRPr="006B034D">
        <w:t>в уставн</w:t>
      </w:r>
      <w:r>
        <w:t>ы</w:t>
      </w:r>
      <w:r w:rsidRPr="006B034D">
        <w:t xml:space="preserve">й капитал </w:t>
      </w:r>
      <w:r>
        <w:t xml:space="preserve"> </w:t>
      </w:r>
      <w:r w:rsidRPr="006B034D">
        <w:t>АО «</w:t>
      </w:r>
      <w:r>
        <w:t>ИМКОМ</w:t>
      </w:r>
      <w:r w:rsidRPr="006B034D">
        <w:t>»</w:t>
      </w:r>
      <w:r>
        <w:t>.</w:t>
      </w:r>
    </w:p>
    <w:p w:rsidR="00DC6375" w:rsidRDefault="00DC6375" w:rsidP="00DC6375">
      <w:pPr>
        <w:pStyle w:val="20"/>
        <w:shd w:val="clear" w:color="auto" w:fill="auto"/>
        <w:spacing w:line="283" w:lineRule="exact"/>
        <w:ind w:firstLine="660"/>
        <w:jc w:val="both"/>
      </w:pPr>
      <w:bookmarkStart w:id="1" w:name="100007"/>
      <w:bookmarkEnd w:id="1"/>
      <w:r>
        <w:rPr>
          <w:color w:val="000000"/>
          <w:sz w:val="24"/>
          <w:szCs w:val="24"/>
          <w:lang w:eastAsia="ru-RU" w:bidi="ru-RU"/>
        </w:rPr>
        <w:t>По информации Комитета земельных и имущественных отношений Нерюнгринского района: с</w:t>
      </w:r>
      <w:r>
        <w:rPr>
          <w:color w:val="000000"/>
          <w:sz w:val="24"/>
          <w:szCs w:val="24"/>
          <w:lang w:eastAsia="ru-RU" w:bidi="ru-RU"/>
        </w:rPr>
        <w:t>огласно п. 4 ст. 18 Федерального закона от 24.07.2007 № 209-ФЗ «О развитии малого и среднего предпринимательства в Российской Федерации» органы местного самоуправления утверждают перечни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C6375" w:rsidRDefault="00DC6375" w:rsidP="00DC6375">
      <w:pPr>
        <w:pStyle w:val="20"/>
        <w:shd w:val="clear" w:color="auto" w:fill="auto"/>
        <w:spacing w:line="283" w:lineRule="exact"/>
        <w:ind w:firstLine="880"/>
        <w:jc w:val="both"/>
      </w:pPr>
      <w:r>
        <w:rPr>
          <w:color w:val="000000"/>
          <w:sz w:val="24"/>
          <w:szCs w:val="24"/>
          <w:lang w:eastAsia="ru-RU" w:bidi="ru-RU"/>
        </w:rPr>
        <w:t>Согласно п. 4.2. ст. 18 Федерального закона от 24.07.2007 № 209-ФЗ «О развитии малого и среднего предпринимательства в Российской Федерации» в отношении имущества, включенного в Перечень МСП запрещается внесение прав пользования таким имуществом в уставный капитал любых других субъектов хозяйственной деятельности.</w:t>
      </w:r>
    </w:p>
    <w:p w:rsidR="00DC6375" w:rsidRDefault="00DC6375" w:rsidP="00DC6375">
      <w:pPr>
        <w:pStyle w:val="20"/>
        <w:shd w:val="clear" w:color="auto" w:fill="auto"/>
        <w:spacing w:line="283" w:lineRule="exact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t>Постановлением Нерюнгринской районной администрации от 09.10.2023 года № 1998 утвержден Перечень муниципального имущества муниципального образования «Нерюнгринский район», предназначенного для предоставления в аренду субъектам малого и среднего предпринимательства, плательщикам налога на профессиональный доход и организациям, образующим инфраструктуру поддержки малого и среднего предпринимательства в 2024 году (далее-Перечень МСП).</w:t>
      </w:r>
    </w:p>
    <w:p w:rsidR="00DC6375" w:rsidRDefault="00DC6375" w:rsidP="00DC6375">
      <w:pPr>
        <w:pStyle w:val="20"/>
        <w:shd w:val="clear" w:color="auto" w:fill="auto"/>
        <w:spacing w:line="283" w:lineRule="exact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t>В состав объектов данного Перечня МСП включены объекты, подлежащие приватизации путем передачи в Уставный капитал акционерного общества «Имущественный комплекс»:</w:t>
      </w:r>
    </w:p>
    <w:p w:rsidR="00DC6375" w:rsidRDefault="00DC6375" w:rsidP="00DC6375">
      <w:pPr>
        <w:pStyle w:val="20"/>
        <w:numPr>
          <w:ilvl w:val="0"/>
          <w:numId w:val="12"/>
        </w:numPr>
        <w:shd w:val="clear" w:color="auto" w:fill="auto"/>
        <w:tabs>
          <w:tab w:val="left" w:pos="764"/>
        </w:tabs>
        <w:spacing w:line="283" w:lineRule="exact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нежилое помещение, расположенное по адресу: </w:t>
      </w:r>
      <w:r>
        <w:rPr>
          <w:color w:val="000000"/>
          <w:sz w:val="24"/>
          <w:szCs w:val="24"/>
          <w:lang w:val="en-US" w:bidi="en-US"/>
        </w:rPr>
        <w:t>PC</w:t>
      </w:r>
      <w:r w:rsidRPr="00BF0E59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(Я), Нерюнгринский район, г. Нерюнгри, ул. Кравченко, д. 8, с кадастровым номером 14:19:102018:2464, общей площадью 100,00 </w:t>
      </w:r>
      <w:proofErr w:type="spellStart"/>
      <w:r>
        <w:rPr>
          <w:color w:val="000000"/>
          <w:sz w:val="24"/>
          <w:szCs w:val="24"/>
          <w:lang w:eastAsia="ru-RU" w:bidi="ru-RU"/>
        </w:rPr>
        <w:t>кв.м</w:t>
      </w:r>
      <w:proofErr w:type="spellEnd"/>
      <w:r>
        <w:rPr>
          <w:color w:val="000000"/>
          <w:sz w:val="24"/>
          <w:szCs w:val="24"/>
          <w:lang w:eastAsia="ru-RU" w:bidi="ru-RU"/>
        </w:rPr>
        <w:t>.;</w:t>
      </w:r>
    </w:p>
    <w:p w:rsidR="00DC6375" w:rsidRDefault="00DC6375" w:rsidP="00DC6375">
      <w:pPr>
        <w:pStyle w:val="20"/>
        <w:numPr>
          <w:ilvl w:val="0"/>
          <w:numId w:val="12"/>
        </w:numPr>
        <w:shd w:val="clear" w:color="auto" w:fill="auto"/>
        <w:tabs>
          <w:tab w:val="left" w:pos="764"/>
        </w:tabs>
        <w:spacing w:line="283" w:lineRule="exact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нежилое помещение, расположенное по адресу: </w:t>
      </w:r>
      <w:r>
        <w:rPr>
          <w:color w:val="000000"/>
          <w:sz w:val="24"/>
          <w:szCs w:val="24"/>
          <w:lang w:val="en-US" w:bidi="en-US"/>
        </w:rPr>
        <w:t>PC</w:t>
      </w:r>
      <w:r w:rsidRPr="00BF0E59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(Я), Нерюнгринский район, г. Нерюнгри, пр. Др. Народов, д.29, корп.</w:t>
      </w:r>
      <w:r w:rsidR="00927B23">
        <w:rPr>
          <w:color w:val="000000"/>
          <w:sz w:val="24"/>
          <w:szCs w:val="24"/>
          <w:lang w:eastAsia="ru-RU" w:bidi="ru-RU"/>
        </w:rPr>
        <w:t xml:space="preserve"> 3</w:t>
      </w:r>
      <w:r>
        <w:rPr>
          <w:color w:val="000000"/>
          <w:sz w:val="24"/>
          <w:szCs w:val="24"/>
          <w:lang w:eastAsia="ru-RU" w:bidi="ru-RU"/>
        </w:rPr>
        <w:t>, с кадастровым номером</w:t>
      </w:r>
      <w:r w:rsidR="00927B23">
        <w:rPr>
          <w:color w:val="000000"/>
          <w:sz w:val="24"/>
          <w:szCs w:val="24"/>
          <w:lang w:eastAsia="ru-RU" w:bidi="ru-RU"/>
        </w:rPr>
        <w:t xml:space="preserve"> 14:</w:t>
      </w:r>
      <w:r>
        <w:rPr>
          <w:color w:val="000000"/>
          <w:sz w:val="24"/>
          <w:szCs w:val="24"/>
          <w:lang w:eastAsia="ru-RU" w:bidi="ru-RU"/>
        </w:rPr>
        <w:t xml:space="preserve">19:102011:2219, общей площадью 410,90 </w:t>
      </w:r>
      <w:proofErr w:type="spellStart"/>
      <w:r>
        <w:rPr>
          <w:color w:val="000000"/>
          <w:sz w:val="24"/>
          <w:szCs w:val="24"/>
          <w:lang w:eastAsia="ru-RU" w:bidi="ru-RU"/>
        </w:rPr>
        <w:t>кв.м</w:t>
      </w:r>
      <w:proofErr w:type="spellEnd"/>
      <w:r>
        <w:rPr>
          <w:color w:val="000000"/>
          <w:sz w:val="24"/>
          <w:szCs w:val="24"/>
          <w:lang w:eastAsia="ru-RU" w:bidi="ru-RU"/>
        </w:rPr>
        <w:t>.,</w:t>
      </w:r>
    </w:p>
    <w:p w:rsidR="00DC6375" w:rsidRDefault="00DC6375" w:rsidP="00DC6375">
      <w:pPr>
        <w:pStyle w:val="20"/>
        <w:shd w:val="clear" w:color="auto" w:fill="auto"/>
        <w:tabs>
          <w:tab w:val="left" w:pos="1745"/>
          <w:tab w:val="left" w:pos="2590"/>
          <w:tab w:val="left" w:pos="4217"/>
          <w:tab w:val="left" w:pos="8198"/>
        </w:tabs>
        <w:spacing w:line="283" w:lineRule="exact"/>
        <w:ind w:firstLine="660"/>
        <w:jc w:val="both"/>
      </w:pPr>
      <w:r>
        <w:rPr>
          <w:color w:val="000000"/>
          <w:sz w:val="24"/>
          <w:szCs w:val="24"/>
          <w:lang w:eastAsia="ru-RU" w:bidi="ru-RU"/>
        </w:rPr>
        <w:t>в результате чего возникла необходимость внесения изменений в Решение Нерюнгринского районного Совета депутатов от 22.09.2021 № 7-24 «Об утверждении прогнозного</w:t>
      </w:r>
      <w:r>
        <w:rPr>
          <w:color w:val="000000"/>
          <w:sz w:val="24"/>
          <w:szCs w:val="24"/>
          <w:lang w:eastAsia="ru-RU" w:bidi="ru-RU"/>
        </w:rPr>
        <w:tab/>
        <w:t>плана</w:t>
      </w:r>
      <w:r>
        <w:rPr>
          <w:color w:val="000000"/>
          <w:sz w:val="24"/>
          <w:szCs w:val="24"/>
          <w:lang w:eastAsia="ru-RU" w:bidi="ru-RU"/>
        </w:rPr>
        <w:tab/>
        <w:t>(программа)</w:t>
      </w:r>
      <w:r>
        <w:rPr>
          <w:color w:val="000000"/>
          <w:sz w:val="24"/>
          <w:szCs w:val="24"/>
          <w:lang w:eastAsia="ru-RU" w:bidi="ru-RU"/>
        </w:rPr>
        <w:tab/>
        <w:t>приватизации муниципального</w:t>
      </w:r>
      <w:r>
        <w:rPr>
          <w:color w:val="000000"/>
          <w:sz w:val="24"/>
          <w:szCs w:val="24"/>
          <w:lang w:eastAsia="ru-RU" w:bidi="ru-RU"/>
        </w:rPr>
        <w:tab/>
        <w:t>имущества</w:t>
      </w:r>
    </w:p>
    <w:p w:rsidR="00DC6375" w:rsidRDefault="00DC6375" w:rsidP="00DC6375">
      <w:pPr>
        <w:pStyle w:val="20"/>
        <w:shd w:val="clear" w:color="auto" w:fill="auto"/>
        <w:spacing w:line="283" w:lineRule="exact"/>
        <w:ind w:firstLine="0"/>
        <w:jc w:val="left"/>
      </w:pPr>
      <w:r>
        <w:rPr>
          <w:color w:val="000000"/>
          <w:sz w:val="24"/>
          <w:szCs w:val="24"/>
          <w:lang w:eastAsia="ru-RU" w:bidi="ru-RU"/>
        </w:rPr>
        <w:t>муниципального образования «Нерюнгринский район» на 2022-2024 годы».</w:t>
      </w:r>
    </w:p>
    <w:p w:rsidR="00927B23" w:rsidRPr="00947B3E" w:rsidRDefault="00927B23" w:rsidP="00927B23">
      <w:pPr>
        <w:pStyle w:val="pboth"/>
        <w:spacing w:before="0" w:beforeAutospacing="0" w:after="0" w:afterAutospacing="0"/>
        <w:ind w:firstLine="708"/>
        <w:jc w:val="both"/>
        <w:rPr>
          <w:i/>
        </w:rPr>
      </w:pPr>
      <w:r w:rsidRPr="00947B3E">
        <w:rPr>
          <w:i/>
        </w:rPr>
        <w:t>Необходимо отметить на несвоевременность внесения изменений в Прогнозный план приватизации, так как планируемый срок приватизации муниципального имущества предусматривал срок приватизации данных объектов 1 квартал 2024 года.</w:t>
      </w:r>
    </w:p>
    <w:p w:rsidR="00927B23" w:rsidRPr="00947B3E" w:rsidRDefault="00927B23" w:rsidP="00927B23">
      <w:pPr>
        <w:pStyle w:val="pboth"/>
        <w:spacing w:before="0" w:beforeAutospacing="0" w:after="0" w:afterAutospacing="0"/>
        <w:ind w:firstLine="708"/>
        <w:jc w:val="both"/>
        <w:rPr>
          <w:i/>
        </w:rPr>
      </w:pPr>
      <w:r w:rsidRPr="00947B3E">
        <w:rPr>
          <w:i/>
        </w:rPr>
        <w:t>Необходимо усилить контроль по учету муниципального имущества, в том числе имущества, подлежащего приватизации.</w:t>
      </w:r>
    </w:p>
    <w:p w:rsidR="007E4222" w:rsidRPr="009107C8" w:rsidRDefault="007E4222" w:rsidP="006678BE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1066FC" w:rsidRPr="00942C7A">
        <w:t xml:space="preserve">«О внесении изменений  в решение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</w:t>
      </w:r>
      <w:r w:rsidRPr="009107C8">
        <w:t xml:space="preserve">Контрольно-счетная палата МО «Нерюнгринский район» </w:t>
      </w:r>
      <w:r w:rsidR="003E4098">
        <w:t xml:space="preserve">предлагает учесть </w:t>
      </w:r>
      <w:r w:rsidR="00927B23">
        <w:t xml:space="preserve">данное заключение с учетом </w:t>
      </w:r>
      <w:r w:rsidR="00947B3E">
        <w:t>замечаний</w:t>
      </w:r>
      <w:r w:rsidR="00927B23">
        <w:t>.</w:t>
      </w:r>
    </w:p>
    <w:p w:rsidR="00B456C7" w:rsidRDefault="00B456C7" w:rsidP="001D65EB">
      <w:pPr>
        <w:ind w:firstLine="567"/>
        <w:jc w:val="both"/>
        <w:rPr>
          <w:sz w:val="26"/>
          <w:szCs w:val="26"/>
        </w:rPr>
      </w:pPr>
    </w:p>
    <w:p w:rsidR="00927B23" w:rsidRPr="009107C8" w:rsidRDefault="00927B23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376975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7967B0"/>
    <w:multiLevelType w:val="multilevel"/>
    <w:tmpl w:val="1A160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2279C"/>
    <w:rsid w:val="00026102"/>
    <w:rsid w:val="00026171"/>
    <w:rsid w:val="0003083F"/>
    <w:rsid w:val="0003356A"/>
    <w:rsid w:val="0004109C"/>
    <w:rsid w:val="000464CC"/>
    <w:rsid w:val="00056872"/>
    <w:rsid w:val="00062E51"/>
    <w:rsid w:val="00067393"/>
    <w:rsid w:val="00082C2A"/>
    <w:rsid w:val="000A0766"/>
    <w:rsid w:val="000B614A"/>
    <w:rsid w:val="000B651C"/>
    <w:rsid w:val="000C3AAD"/>
    <w:rsid w:val="000C7646"/>
    <w:rsid w:val="000E4826"/>
    <w:rsid w:val="00104B8F"/>
    <w:rsid w:val="001053CC"/>
    <w:rsid w:val="001066FC"/>
    <w:rsid w:val="00110133"/>
    <w:rsid w:val="0015067E"/>
    <w:rsid w:val="00150A11"/>
    <w:rsid w:val="00161449"/>
    <w:rsid w:val="00167F1A"/>
    <w:rsid w:val="00175D38"/>
    <w:rsid w:val="001853A5"/>
    <w:rsid w:val="001A1F60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A625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91F70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157C6"/>
    <w:rsid w:val="00621820"/>
    <w:rsid w:val="00627A4B"/>
    <w:rsid w:val="006353ED"/>
    <w:rsid w:val="00635A2E"/>
    <w:rsid w:val="00640DB1"/>
    <w:rsid w:val="00641991"/>
    <w:rsid w:val="006649BE"/>
    <w:rsid w:val="006678BE"/>
    <w:rsid w:val="00667BDF"/>
    <w:rsid w:val="006807EB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B7A73"/>
    <w:rsid w:val="007C0CAC"/>
    <w:rsid w:val="007C2416"/>
    <w:rsid w:val="007C34DD"/>
    <w:rsid w:val="007D44BD"/>
    <w:rsid w:val="007D4F79"/>
    <w:rsid w:val="007D73F3"/>
    <w:rsid w:val="007E4222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76D6"/>
    <w:rsid w:val="00927B23"/>
    <w:rsid w:val="009348E1"/>
    <w:rsid w:val="00936E59"/>
    <w:rsid w:val="00947B3E"/>
    <w:rsid w:val="009577A8"/>
    <w:rsid w:val="00975AD0"/>
    <w:rsid w:val="00977120"/>
    <w:rsid w:val="00981FEE"/>
    <w:rsid w:val="00997229"/>
    <w:rsid w:val="009A0406"/>
    <w:rsid w:val="009A3CD7"/>
    <w:rsid w:val="009B6D7B"/>
    <w:rsid w:val="009C471A"/>
    <w:rsid w:val="009D219D"/>
    <w:rsid w:val="009E3BB6"/>
    <w:rsid w:val="009F21EF"/>
    <w:rsid w:val="00A048DC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C6375"/>
    <w:rsid w:val="00DC784B"/>
    <w:rsid w:val="00DD611D"/>
    <w:rsid w:val="00DE00A2"/>
    <w:rsid w:val="00DF053C"/>
    <w:rsid w:val="00E04740"/>
    <w:rsid w:val="00E17AFF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B7212"/>
    <w:rsid w:val="00FD0812"/>
    <w:rsid w:val="00FE0A00"/>
    <w:rsid w:val="00FE1534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d"/>
    <w:uiPriority w:val="99"/>
    <w:rsid w:val="001A1F60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1A1F60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1A1F60"/>
    <w:pPr>
      <w:widowControl w:val="0"/>
      <w:shd w:val="clear" w:color="auto" w:fill="FFFFFF"/>
      <w:spacing w:line="614" w:lineRule="exact"/>
    </w:pPr>
    <w:rPr>
      <w:rFonts w:eastAsiaTheme="minorHAnsi"/>
      <w:spacing w:val="-4"/>
      <w:sz w:val="26"/>
      <w:szCs w:val="26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1A1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aliases w:val="Интервал 0 pt12"/>
    <w:basedOn w:val="11"/>
    <w:uiPriority w:val="99"/>
    <w:rsid w:val="001A1F60"/>
    <w:rPr>
      <w:rFonts w:ascii="Times New Roman" w:hAnsi="Times New Roman" w:cs="Times New Roman"/>
      <w:i/>
      <w:iCs/>
      <w:spacing w:val="-6"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1A1F60"/>
    <w:rPr>
      <w:rFonts w:ascii="Times New Roman" w:eastAsia="Times New Roman" w:hAnsi="Times New Roman" w:cs="Times New Roman"/>
      <w:i w:val="0"/>
      <w:iCs w:val="0"/>
      <w:spacing w:val="-5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d"/>
    <w:uiPriority w:val="99"/>
    <w:rsid w:val="001A1F60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11"/>
    <w:uiPriority w:val="99"/>
    <w:rsid w:val="001A1F60"/>
    <w:rPr>
      <w:rFonts w:ascii="Times New Roman" w:hAnsi="Times New Roman" w:cs="Times New Roman"/>
      <w:spacing w:val="-5"/>
      <w:sz w:val="26"/>
      <w:szCs w:val="26"/>
      <w:shd w:val="clear" w:color="auto" w:fill="FFFFFF"/>
    </w:rPr>
  </w:style>
  <w:style w:type="paragraph" w:styleId="ad">
    <w:name w:val="Body Text"/>
    <w:basedOn w:val="a"/>
    <w:link w:val="11"/>
    <w:uiPriority w:val="99"/>
    <w:rsid w:val="001A1F60"/>
    <w:pPr>
      <w:widowControl w:val="0"/>
      <w:shd w:val="clear" w:color="auto" w:fill="FFFFFF"/>
      <w:spacing w:line="614" w:lineRule="exact"/>
    </w:pPr>
    <w:rPr>
      <w:rFonts w:eastAsiaTheme="minorHAnsi"/>
      <w:spacing w:val="-4"/>
      <w:sz w:val="26"/>
      <w:szCs w:val="26"/>
      <w:lang w:eastAsia="en-US"/>
    </w:rPr>
  </w:style>
  <w:style w:type="character" w:customStyle="1" w:styleId="ae">
    <w:name w:val="Основной текст Знак"/>
    <w:basedOn w:val="a0"/>
    <w:uiPriority w:val="99"/>
    <w:semiHidden/>
    <w:rsid w:val="001A1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+ Курсив"/>
    <w:aliases w:val="Интервал 0 pt12"/>
    <w:basedOn w:val="11"/>
    <w:uiPriority w:val="99"/>
    <w:rsid w:val="001A1F60"/>
    <w:rPr>
      <w:rFonts w:ascii="Times New Roman" w:hAnsi="Times New Roman" w:cs="Times New Roman"/>
      <w:i/>
      <w:iCs/>
      <w:spacing w:val="-6"/>
      <w:sz w:val="26"/>
      <w:szCs w:val="26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1A1F60"/>
    <w:rPr>
      <w:rFonts w:ascii="Times New Roman" w:eastAsia="Times New Roman" w:hAnsi="Times New Roman" w:cs="Times New Roman"/>
      <w:i w:val="0"/>
      <w:iCs w:val="0"/>
      <w:spacing w:val="-5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A3C1-F177-4EF0-BF84-1262AA6D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2024-11-01T07:57:00Z</cp:lastPrinted>
  <dcterms:created xsi:type="dcterms:W3CDTF">2024-11-01T08:06:00Z</dcterms:created>
  <dcterms:modified xsi:type="dcterms:W3CDTF">2024-11-01T08:06:00Z</dcterms:modified>
</cp:coreProperties>
</file>